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E" w:rsidRPr="005C1FEE" w:rsidRDefault="005C1FEE" w:rsidP="002159E3">
      <w:pPr>
        <w:spacing w:after="0" w:line="240" w:lineRule="auto"/>
        <w:jc w:val="center"/>
        <w:rPr>
          <w:rFonts w:ascii="Georgia" w:eastAsia="Times New Roman" w:hAnsi="Georgia" w:cs="Times New Roman"/>
          <w:b/>
          <w:i w:val="0"/>
          <w:iCs w:val="0"/>
          <w:sz w:val="36"/>
          <w:szCs w:val="36"/>
          <w:lang w:eastAsia="ru-RU"/>
        </w:rPr>
      </w:pPr>
      <w:bookmarkStart w:id="0" w:name="_GoBack"/>
      <w:r w:rsidRPr="005C1FEE">
        <w:rPr>
          <w:rFonts w:ascii="Georgia" w:eastAsia="Times New Roman" w:hAnsi="Georgia" w:cs="Times New Roman"/>
          <w:b/>
          <w:i w:val="0"/>
          <w:iCs w:val="0"/>
          <w:sz w:val="36"/>
          <w:szCs w:val="36"/>
          <w:lang w:eastAsia="ru-RU"/>
        </w:rPr>
        <w:t>Анатомо-физиологические особенности детей 5-6 лет</w:t>
      </w:r>
    </w:p>
    <w:bookmarkEnd w:id="0"/>
    <w:p w:rsidR="005C1FEE" w:rsidRPr="005C1FEE" w:rsidRDefault="005C1FEE" w:rsidP="002159E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1FEE" w:rsidRPr="005C1FEE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</w:t>
      </w:r>
      <w:smartTag w:uri="urn:schemas-microsoft-com:office:smarttags" w:element="metricconverter">
        <w:smartTagPr>
          <w:attr w:name="ProductID" w:val="200,0 г"/>
        </w:smartTagPr>
        <w:r w:rsidRPr="005C1FEE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200,0 г</w:t>
        </w:r>
      </w:smartTag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а роста — </w:t>
      </w:r>
      <w:smartTag w:uri="urn:schemas-microsoft-com:office:smarttags" w:element="metricconverter">
        <w:smartTagPr>
          <w:attr w:name="ProductID" w:val="0,5 см"/>
        </w:smartTagPr>
        <w:r w:rsidRPr="005C1FEE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0,5 см</w:t>
        </w:r>
      </w:smartTag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В течение шестого года, например, быстро увеличиваются длина конечностей, ширина таза и плеч у детей обоего пола. Вместе с тем имеются индивидуальные и половые различия в этих показателях. Например, окружность грудной клетки у девочек увеличивается интенсивнее, чем у мальчиков. Развитие опорно-двигательной системы (скелет, суставно-связочный аппарат, мускулатура) ребенка к пяти-шести годам еще не завершено. Каждая из 206 костей продолжает меняться</w:t>
      </w:r>
      <w:r w:rsidR="00EB4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размеру, форме, строению.</w:t>
      </w:r>
    </w:p>
    <w:p w:rsidR="00EB43B3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Позвоночный столб ребенка пяти-шести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 Поэтому</w:t>
      </w:r>
      <w:r w:rsidR="00EB43B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необходимо</w:t>
      </w: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следить за посильностью нагрузок во время выполнения детьми трудовых поручений. </w:t>
      </w:r>
    </w:p>
    <w:p w:rsidR="007C0F07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В развитии мышц выделяют несколько «ключевых»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5C1FEE" w:rsidRPr="005C1FEE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Основой двигательной деятельности является развитие устойчивого равновесия. При выполнении упражнений на равновесие девочки имеют некоторое преимущество перед мальчиками. В целом в старшей группе детям по-прежнему легче даются упражнения, где имеется большая площадь опоры. Но они способны выполнять и короткие упражнения, в которых требуется опора на одну ногу, например, в подвижных играх «Сделай фигуру», «Не оставайся на полу», «Совушка». </w:t>
      </w:r>
    </w:p>
    <w:p w:rsidR="005C1FEE" w:rsidRPr="005C1FEE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Органы дыхания</w:t>
      </w: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Размеры и строение дыхательных путей ребенка дошкольного возраста отличаются от таковых у взрослых. Так, они значительно уже, поэтому нарушения температурного режима и влажности воздуха в помещении приводят к заболеваниям органов дыхания. Важна и правильная организация двигательной активности детей. При ее недостаточности количество заболеваний органов дыхания также увеличивается (примерно на 20%). </w:t>
      </w:r>
    </w:p>
    <w:p w:rsidR="007C0F07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Исследования по определению общей выносливости у дошкольников (на примере беговых и прыжковых упражнений) показали, что резервные возможности сердечно-сосудистой и дыхательной систем у детей достаточно высоки. </w:t>
      </w:r>
    </w:p>
    <w:p w:rsidR="00217065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Прыгать через скакалку дети могут в течение 5 минут. У многих потребность в двигательной активности настолько </w:t>
      </w: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велика, что врачи и физиологи называют период от пяти до семи лет «возрастом двигательной расточительности». Сердечно-сосудистая система. К пяти годам у ребенка по сравнению с периодом новорожденно</w:t>
      </w:r>
      <w:r w:rsidR="002170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</w:t>
      </w: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размеры сердца увеличиваются в 4 раза. 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составляет 92— 95 ударов в минуту. </w:t>
      </w:r>
    </w:p>
    <w:p w:rsidR="00340F11" w:rsidRPr="008164F5" w:rsidRDefault="005C1FEE" w:rsidP="00215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шестом году жизни ребенка совершенствуются основные нервные процессы: возбуждение и особенно торможение. Совершенствование </w:t>
      </w:r>
      <w:proofErr w:type="spellStart"/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дифференцировочного</w:t>
      </w:r>
      <w:proofErr w:type="spellEnd"/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торможения способствует соблюдению ребенком правил поведения. Дети чаще поступают «как надо» и воздерживаются от недозволенного. Однако задания, основанные на торможении, следует разумно дозировать, так как выработка тормозных реакций сопровождается изменением частоты сердечных сокращений, дыхания, что свидетельствует о значительной нагрузке на нервную систему. Свойства нервных процессов (возбуждения и торможения) — сила, уравновешенность и подвижность — также совершенствуются. Дети быстрее отвечают на вопросы, меняют действия, движения, что позволяет увеличивать плотность занятий, включать в двигательные упражнения элементы, формирующие силу, скорость, выносливость. Но все-таки свойства нервных процессов, особенно подвижность, развиты недостаточно. Ребенок порой медленно реагирует на экстренную просьбу, в необходимых случаях не может быстро по сигналу оттолкнуться, отскочить, отпрыгнуть и др.  Ребенок </w:t>
      </w:r>
      <w:r w:rsidR="002170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этом возра</w:t>
      </w:r>
      <w:r w:rsidR="008164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сте </w:t>
      </w:r>
      <w:r w:rsidRPr="005C1F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отрицательно реагирует на смену привычного уклада жизни. </w:t>
      </w:r>
    </w:p>
    <w:sectPr w:rsidR="00340F11" w:rsidRPr="008164F5" w:rsidSect="00EB43B3">
      <w:footerReference w:type="even" r:id="rId6"/>
      <w:footerReference w:type="default" r:id="rId7"/>
      <w:pgSz w:w="8391" w:h="11907" w:code="11"/>
      <w:pgMar w:top="568" w:right="38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1F" w:rsidRDefault="002F241F" w:rsidP="00EB43B3">
      <w:pPr>
        <w:spacing w:after="0" w:line="240" w:lineRule="auto"/>
      </w:pPr>
      <w:r>
        <w:separator/>
      </w:r>
    </w:p>
  </w:endnote>
  <w:endnote w:type="continuationSeparator" w:id="0">
    <w:p w:rsidR="002F241F" w:rsidRDefault="002F241F" w:rsidP="00EB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2E" w:rsidRDefault="00137AFE" w:rsidP="00884641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2F241F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55392E" w:rsidRDefault="002159E3" w:rsidP="0055392E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2E" w:rsidRDefault="002159E3" w:rsidP="0055392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1F" w:rsidRDefault="002F241F" w:rsidP="00EB43B3">
      <w:pPr>
        <w:spacing w:after="0" w:line="240" w:lineRule="auto"/>
      </w:pPr>
      <w:r>
        <w:separator/>
      </w:r>
    </w:p>
  </w:footnote>
  <w:footnote w:type="continuationSeparator" w:id="0">
    <w:p w:rsidR="002F241F" w:rsidRDefault="002F241F" w:rsidP="00EB4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EE"/>
    <w:rsid w:val="00083750"/>
    <w:rsid w:val="00137AFE"/>
    <w:rsid w:val="002159E3"/>
    <w:rsid w:val="00217065"/>
    <w:rsid w:val="002F241F"/>
    <w:rsid w:val="00340F11"/>
    <w:rsid w:val="005C1FEE"/>
    <w:rsid w:val="007C0F07"/>
    <w:rsid w:val="008164F5"/>
    <w:rsid w:val="00A37F99"/>
    <w:rsid w:val="00D76BF4"/>
    <w:rsid w:val="00E07F71"/>
    <w:rsid w:val="00E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392D0-41B6-4E84-B5F1-764210E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F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6B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B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B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B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B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B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B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B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B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6B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6B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6B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6B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6B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76B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6B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B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6BF4"/>
    <w:rPr>
      <w:b/>
      <w:bCs/>
      <w:spacing w:val="0"/>
    </w:rPr>
  </w:style>
  <w:style w:type="character" w:styleId="a9">
    <w:name w:val="Emphasis"/>
    <w:uiPriority w:val="20"/>
    <w:qFormat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6B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6B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BF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6B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6B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6B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6B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6B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6B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6B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6B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6BF4"/>
    <w:pPr>
      <w:outlineLvl w:val="9"/>
    </w:pPr>
    <w:rPr>
      <w:lang w:bidi="en-US"/>
    </w:rPr>
  </w:style>
  <w:style w:type="paragraph" w:styleId="af4">
    <w:name w:val="footer"/>
    <w:basedOn w:val="a"/>
    <w:link w:val="af5"/>
    <w:uiPriority w:val="99"/>
    <w:rsid w:val="005C1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C1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C1FEE"/>
  </w:style>
  <w:style w:type="paragraph" w:styleId="af7">
    <w:name w:val="header"/>
    <w:basedOn w:val="a"/>
    <w:link w:val="af8"/>
    <w:uiPriority w:val="99"/>
    <w:unhideWhenUsed/>
    <w:rsid w:val="00EB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B43B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Павел Соловцов</cp:lastModifiedBy>
  <cp:revision>4</cp:revision>
  <dcterms:created xsi:type="dcterms:W3CDTF">2013-02-27T12:09:00Z</dcterms:created>
  <dcterms:modified xsi:type="dcterms:W3CDTF">2020-10-28T09:13:00Z</dcterms:modified>
</cp:coreProperties>
</file>